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01" w:rsidRDefault="00156D01">
      <w:pPr>
        <w:spacing w:after="0" w:line="240" w:lineRule="auto"/>
        <w:jc w:val="both"/>
        <w:rPr>
          <w:rFonts w:ascii="Trebuchet MS" w:eastAsia="Trebuchet MS" w:hAnsi="Trebuchet MS" w:cs="Trebuchet MS"/>
          <w:b/>
          <w:i/>
          <w:sz w:val="20"/>
        </w:rPr>
      </w:pPr>
      <w:bookmarkStart w:id="0" w:name="_GoBack"/>
      <w:bookmarkEnd w:id="0"/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sz w:val="24"/>
        </w:rPr>
      </w:pPr>
    </w:p>
    <w:p w:rsidR="00156D01" w:rsidRDefault="00F75A80" w:rsidP="00F75A80">
      <w:pPr>
        <w:tabs>
          <w:tab w:val="left" w:pos="7152"/>
        </w:tabs>
        <w:spacing w:after="120" w:line="240" w:lineRule="auto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ab/>
      </w:r>
      <w:r>
        <w:rPr>
          <w:rFonts w:ascii="Trebuchet MS" w:hAnsi="Trebuchet MS"/>
          <w:noProof/>
          <w:color w:val="0071B9"/>
          <w:sz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342D8D1" wp14:editId="6684ADCE">
            <wp:simplePos x="0" y="0"/>
            <wp:positionH relativeFrom="column">
              <wp:posOffset>4756785</wp:posOffset>
            </wp:positionH>
            <wp:positionV relativeFrom="paragraph">
              <wp:posOffset>-864235</wp:posOffset>
            </wp:positionV>
            <wp:extent cx="1288415" cy="8382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-integration-2020-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sz w:val="24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sz w:val="24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sz w:val="24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sz w:val="24"/>
        </w:rPr>
      </w:pPr>
    </w:p>
    <w:p w:rsidR="00156D01" w:rsidRDefault="0016659D">
      <w:pPr>
        <w:spacing w:after="120" w:line="240" w:lineRule="auto"/>
        <w:jc w:val="center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  <w:u w:val="single"/>
        </w:rPr>
        <w:t xml:space="preserve">Integracija Roma 2020. </w:t>
      </w: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8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8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8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8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8"/>
        </w:rPr>
      </w:pPr>
    </w:p>
    <w:p w:rsidR="00156D01" w:rsidRDefault="0016659D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8"/>
        </w:rPr>
      </w:pPr>
      <w:r>
        <w:rPr>
          <w:rFonts w:ascii="Trebuchet MS" w:eastAsia="Trebuchet MS" w:hAnsi="Trebuchet MS" w:cs="Trebuchet MS"/>
          <w:b/>
          <w:color w:val="005CA1"/>
          <w:sz w:val="28"/>
          <w:u w:val="single"/>
        </w:rPr>
        <w:t xml:space="preserve">OBRAZAC ZA IZVEŠTAVANJE O GODIŠNJEM SPROVOĐENJU JAVNE POLITIKE ZA INTEGRACIJU ROMA VLADA UČESNICA </w:t>
      </w: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sz w:val="16"/>
        </w:rPr>
      </w:pPr>
    </w:p>
    <w:p w:rsidR="00156D01" w:rsidRDefault="0016659D">
      <w:pPr>
        <w:spacing w:after="120" w:line="240" w:lineRule="auto"/>
        <w:jc w:val="center"/>
        <w:rPr>
          <w:rFonts w:ascii="Trebuchet MS" w:eastAsia="Trebuchet MS" w:hAnsi="Trebuchet MS" w:cs="Trebuchet MS"/>
          <w:b/>
          <w:sz w:val="16"/>
        </w:rPr>
      </w:pPr>
      <w:r>
        <w:rPr>
          <w:rFonts w:ascii="Trebuchet MS" w:eastAsia="Trebuchet MS" w:hAnsi="Trebuchet MS" w:cs="Trebuchet MS"/>
          <w:b/>
          <w:sz w:val="16"/>
          <w:u w:val="single"/>
        </w:rPr>
        <w:t xml:space="preserve">Usvojen </w:t>
      </w:r>
      <w:proofErr w:type="gramStart"/>
      <w:r>
        <w:rPr>
          <w:rFonts w:ascii="Trebuchet MS" w:eastAsia="Trebuchet MS" w:hAnsi="Trebuchet MS" w:cs="Trebuchet MS"/>
          <w:b/>
          <w:sz w:val="16"/>
          <w:u w:val="single"/>
        </w:rPr>
        <w:t>na</w:t>
      </w:r>
      <w:proofErr w:type="gramEnd"/>
      <w:r>
        <w:rPr>
          <w:rFonts w:ascii="Trebuchet MS" w:eastAsia="Trebuchet MS" w:hAnsi="Trebuchet MS" w:cs="Trebuchet MS"/>
          <w:b/>
          <w:sz w:val="16"/>
          <w:u w:val="single"/>
        </w:rPr>
        <w:t xml:space="preserve"> sastanku 1. </w:t>
      </w:r>
      <w:proofErr w:type="gramStart"/>
      <w:r>
        <w:rPr>
          <w:rFonts w:ascii="Trebuchet MS" w:eastAsia="Trebuchet MS" w:hAnsi="Trebuchet MS" w:cs="Trebuchet MS"/>
          <w:b/>
          <w:sz w:val="16"/>
          <w:u w:val="single"/>
        </w:rPr>
        <w:t>radne</w:t>
      </w:r>
      <w:proofErr w:type="gramEnd"/>
      <w:r>
        <w:rPr>
          <w:rFonts w:ascii="Trebuchet MS" w:eastAsia="Trebuchet MS" w:hAnsi="Trebuchet MS" w:cs="Trebuchet MS"/>
          <w:b/>
          <w:sz w:val="16"/>
          <w:u w:val="single"/>
        </w:rPr>
        <w:t xml:space="preserve"> grupe 9. </w:t>
      </w:r>
      <w:proofErr w:type="gramStart"/>
      <w:r>
        <w:rPr>
          <w:rFonts w:ascii="Trebuchet MS" w:eastAsia="Trebuchet MS" w:hAnsi="Trebuchet MS" w:cs="Trebuchet MS"/>
          <w:b/>
          <w:sz w:val="16"/>
          <w:u w:val="single"/>
        </w:rPr>
        <w:t>novembra</w:t>
      </w:r>
      <w:proofErr w:type="gramEnd"/>
      <w:r>
        <w:rPr>
          <w:rFonts w:ascii="Trebuchet MS" w:eastAsia="Trebuchet MS" w:hAnsi="Trebuchet MS" w:cs="Trebuchet MS"/>
          <w:b/>
          <w:sz w:val="16"/>
          <w:u w:val="single"/>
        </w:rPr>
        <w:t xml:space="preserve"> 2016. </w:t>
      </w:r>
      <w:proofErr w:type="gramStart"/>
      <w:r>
        <w:rPr>
          <w:rFonts w:ascii="Trebuchet MS" w:eastAsia="Trebuchet MS" w:hAnsi="Trebuchet MS" w:cs="Trebuchet MS"/>
          <w:b/>
          <w:sz w:val="16"/>
          <w:u w:val="single"/>
        </w:rPr>
        <w:t>godine</w:t>
      </w:r>
      <w:proofErr w:type="gramEnd"/>
      <w:r>
        <w:rPr>
          <w:rFonts w:ascii="Trebuchet MS" w:eastAsia="Trebuchet MS" w:hAnsi="Trebuchet MS" w:cs="Trebuchet MS"/>
          <w:b/>
          <w:sz w:val="16"/>
          <w:u w:val="single"/>
        </w:rPr>
        <w:t xml:space="preserve"> u Beogradu </w:t>
      </w: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0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0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0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0"/>
        </w:rPr>
      </w:pPr>
    </w:p>
    <w:p w:rsidR="00156D01" w:rsidRDefault="0016659D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32"/>
        </w:rPr>
      </w:pPr>
      <w:r>
        <w:rPr>
          <w:rFonts w:ascii="Trebuchet MS" w:eastAsia="Trebuchet MS" w:hAnsi="Trebuchet MS" w:cs="Trebuchet MS"/>
          <w:b/>
          <w:color w:val="005CA1"/>
          <w:sz w:val="32"/>
          <w:u w:val="single"/>
        </w:rPr>
        <w:t>::</w:t>
      </w:r>
      <w:r>
        <w:rPr>
          <w:rFonts w:ascii="Trebuchet MS" w:eastAsia="Trebuchet MS" w:hAnsi="Trebuchet MS" w:cs="Trebuchet MS"/>
          <w:color w:val="005CA1"/>
          <w:sz w:val="32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color w:val="005CA1"/>
          <w:sz w:val="32"/>
          <w:u w:val="single"/>
        </w:rPr>
        <w:t>Obrazac za praćenje i izveštavanje 2016. ::</w:t>
      </w:r>
    </w:p>
    <w:p w:rsidR="00156D01" w:rsidRDefault="00156D01">
      <w:pPr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7D78F0" w:rsidRDefault="0016659D">
      <w:pPr>
        <w:spacing w:after="120" w:line="240" w:lineRule="auto"/>
        <w:rPr>
          <w:rFonts w:ascii="Trebuchet MS" w:eastAsia="Trebuchet MS" w:hAnsi="Trebuchet MS" w:cs="Trebuchet MS"/>
          <w:sz w:val="20"/>
          <w:u w:val="single"/>
        </w:rPr>
      </w:pPr>
      <w:r>
        <w:rPr>
          <w:rFonts w:ascii="Trebuchet MS" w:eastAsia="Trebuchet MS" w:hAnsi="Trebuchet MS" w:cs="Trebuchet MS"/>
          <w:sz w:val="20"/>
          <w:u w:val="single"/>
        </w:rPr>
        <w:t xml:space="preserve"> </w:t>
      </w:r>
    </w:p>
    <w:p w:rsidR="007D78F0" w:rsidRDefault="007D78F0">
      <w:pPr>
        <w:rPr>
          <w:rFonts w:ascii="Trebuchet MS" w:eastAsia="Trebuchet MS" w:hAnsi="Trebuchet MS" w:cs="Trebuchet MS"/>
          <w:sz w:val="20"/>
          <w:u w:val="single"/>
        </w:rPr>
      </w:pPr>
      <w:r>
        <w:rPr>
          <w:rFonts w:ascii="Trebuchet MS" w:eastAsia="Trebuchet MS" w:hAnsi="Trebuchet MS" w:cs="Trebuchet MS"/>
          <w:sz w:val="20"/>
          <w:u w:val="single"/>
        </w:rPr>
        <w:br w:type="page"/>
      </w: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156D01" w:rsidRDefault="0016659D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Sadržaj</w:t>
      </w: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>Sadržaj</w:t>
      </w:r>
      <w:r>
        <w:rPr>
          <w:rFonts w:ascii="Trebuchet MS" w:eastAsia="Trebuchet MS" w:hAnsi="Trebuchet MS" w:cs="Trebuchet MS"/>
          <w:u w:val="single"/>
        </w:rPr>
        <w:tab/>
        <w:t>2</w:t>
      </w:r>
    </w:p>
    <w:p w:rsidR="00156D01" w:rsidRDefault="0016659D">
      <w:pPr>
        <w:tabs>
          <w:tab w:val="right" w:leader="dot" w:pos="9060"/>
        </w:tabs>
        <w:spacing w:after="10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Institucionalni okvir </w:t>
      </w:r>
      <w:r>
        <w:rPr>
          <w:rFonts w:ascii="Trebuchet MS" w:eastAsia="Trebuchet MS" w:hAnsi="Trebuchet MS" w:cs="Trebuchet MS"/>
          <w:u w:val="single"/>
        </w:rPr>
        <w:tab/>
        <w:t>3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>Opše informacije</w:t>
      </w:r>
      <w:r>
        <w:rPr>
          <w:rFonts w:ascii="Trebuchet MS" w:eastAsia="Trebuchet MS" w:hAnsi="Trebuchet MS" w:cs="Trebuchet MS"/>
          <w:u w:val="single"/>
        </w:rPr>
        <w:tab/>
        <w:t>3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>Nacionalna kontakt tačka za Rome</w:t>
      </w:r>
      <w:r>
        <w:rPr>
          <w:rFonts w:ascii="Trebuchet MS" w:eastAsia="Trebuchet MS" w:hAnsi="Trebuchet MS" w:cs="Trebuchet MS"/>
          <w:u w:val="single"/>
        </w:rPr>
        <w:tab/>
        <w:t>3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>Tehnička podrška za nacionalnu kontakt tačku za Rome /sekretarijat</w:t>
      </w:r>
      <w:r>
        <w:rPr>
          <w:rFonts w:ascii="Trebuchet MS" w:eastAsia="Trebuchet MS" w:hAnsi="Trebuchet MS" w:cs="Trebuchet MS"/>
          <w:u w:val="single"/>
        </w:rPr>
        <w:tab/>
        <w:t>3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Interdisciplinarni organ </w:t>
      </w:r>
      <w:r>
        <w:rPr>
          <w:rFonts w:ascii="Trebuchet MS" w:eastAsia="Trebuchet MS" w:hAnsi="Trebuchet MS" w:cs="Trebuchet MS"/>
          <w:u w:val="single"/>
        </w:rPr>
        <w:tab/>
        <w:t>3</w:t>
      </w:r>
    </w:p>
    <w:p w:rsidR="00156D01" w:rsidRDefault="0016659D">
      <w:pPr>
        <w:tabs>
          <w:tab w:val="right" w:leader="dot" w:pos="9060"/>
        </w:tabs>
        <w:spacing w:after="10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Mere po prioritetnim oblastima </w:t>
      </w:r>
      <w:r>
        <w:rPr>
          <w:rFonts w:ascii="Trebuchet MS" w:eastAsia="Trebuchet MS" w:hAnsi="Trebuchet MS" w:cs="Trebuchet MS"/>
          <w:u w:val="single"/>
        </w:rPr>
        <w:tab/>
        <w:t>6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Obrazovanje  </w:t>
      </w:r>
      <w:r>
        <w:rPr>
          <w:rFonts w:ascii="Trebuchet MS" w:eastAsia="Trebuchet MS" w:hAnsi="Trebuchet MS" w:cs="Trebuchet MS"/>
          <w:u w:val="single"/>
        </w:rPr>
        <w:tab/>
        <w:t>6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Zapošljavanje </w:t>
      </w:r>
      <w:r>
        <w:rPr>
          <w:rFonts w:ascii="Trebuchet MS" w:eastAsia="Trebuchet MS" w:hAnsi="Trebuchet MS" w:cs="Trebuchet MS"/>
          <w:u w:val="single"/>
        </w:rPr>
        <w:tab/>
        <w:t>8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Zdravlje </w:t>
      </w:r>
      <w:r>
        <w:rPr>
          <w:rFonts w:ascii="Trebuchet MS" w:eastAsia="Trebuchet MS" w:hAnsi="Trebuchet MS" w:cs="Trebuchet MS"/>
          <w:u w:val="single"/>
        </w:rPr>
        <w:tab/>
        <w:t>10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Stanovanje  </w:t>
      </w:r>
      <w:r>
        <w:rPr>
          <w:rFonts w:ascii="Trebuchet MS" w:eastAsia="Trebuchet MS" w:hAnsi="Trebuchet MS" w:cs="Trebuchet MS"/>
          <w:u w:val="single"/>
        </w:rPr>
        <w:tab/>
        <w:t>12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Ostalo  </w:t>
      </w:r>
      <w:r>
        <w:rPr>
          <w:rFonts w:ascii="Trebuchet MS" w:eastAsia="Trebuchet MS" w:hAnsi="Trebuchet MS" w:cs="Trebuchet MS"/>
          <w:u w:val="single"/>
        </w:rPr>
        <w:tab/>
        <w:t>14</w:t>
      </w:r>
    </w:p>
    <w:p w:rsidR="00156D01" w:rsidRDefault="0016659D">
      <w:pPr>
        <w:tabs>
          <w:tab w:val="right" w:leader="dot" w:pos="9060"/>
        </w:tabs>
        <w:spacing w:after="100" w:line="240" w:lineRule="auto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Trebuchet MS" w:eastAsia="Trebuchet MS" w:hAnsi="Trebuchet MS" w:cs="Trebuchet MS"/>
          <w:color w:val="0000FF"/>
          <w:u w:val="single"/>
        </w:rPr>
        <w:t xml:space="preserve">Budžet </w:t>
      </w:r>
      <w:r>
        <w:rPr>
          <w:rFonts w:ascii="Trebuchet MS" w:eastAsia="Trebuchet MS" w:hAnsi="Trebuchet MS" w:cs="Trebuchet MS"/>
          <w:u w:val="single"/>
        </w:rPr>
        <w:tab/>
        <w:t xml:space="preserve">16 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color w:val="0000FF"/>
          <w:u w:val="single"/>
        </w:rPr>
        <w:t>Budžet za 2016.</w:t>
      </w:r>
      <w:proofErr w:type="gramEnd"/>
      <w:r>
        <w:rPr>
          <w:rFonts w:ascii="Trebuchet MS" w:eastAsia="Trebuchet MS" w:hAnsi="Trebuchet MS" w:cs="Trebuchet MS"/>
          <w:color w:val="0000FF"/>
          <w:u w:val="single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FF"/>
          <w:u w:val="single"/>
        </w:rPr>
        <w:t>godinu</w:t>
      </w:r>
      <w:proofErr w:type="gramEnd"/>
      <w:r>
        <w:rPr>
          <w:rFonts w:ascii="Trebuchet MS" w:eastAsia="Trebuchet MS" w:hAnsi="Trebuchet MS" w:cs="Trebuchet MS"/>
          <w:color w:val="0000FF"/>
          <w:u w:val="single"/>
        </w:rPr>
        <w:t xml:space="preserve">  </w:t>
      </w:r>
      <w:r>
        <w:rPr>
          <w:rFonts w:ascii="Trebuchet MS" w:eastAsia="Trebuchet MS" w:hAnsi="Trebuchet MS" w:cs="Trebuchet MS"/>
          <w:u w:val="single"/>
        </w:rPr>
        <w:tab/>
        <w:t xml:space="preserve">16 </w:t>
      </w:r>
    </w:p>
    <w:p w:rsidR="00156D01" w:rsidRDefault="0016659D">
      <w:pPr>
        <w:tabs>
          <w:tab w:val="right" w:leader="dot" w:pos="9060"/>
        </w:tabs>
        <w:spacing w:after="10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Procena uticaja  </w:t>
      </w:r>
      <w:r>
        <w:rPr>
          <w:rFonts w:ascii="Trebuchet MS" w:eastAsia="Trebuchet MS" w:hAnsi="Trebuchet MS" w:cs="Trebuchet MS"/>
          <w:u w:val="single"/>
        </w:rPr>
        <w:tab/>
        <w:t xml:space="preserve">17 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>Indeks inkluzije Roma zasnovan na pokazateljima uticaja</w:t>
      </w:r>
      <w:r>
        <w:rPr>
          <w:rFonts w:ascii="Trebuchet MS" w:eastAsia="Trebuchet MS" w:hAnsi="Trebuchet MS" w:cs="Trebuchet MS"/>
          <w:u w:val="single"/>
        </w:rPr>
        <w:tab/>
      </w:r>
      <w:r>
        <w:rPr>
          <w:rFonts w:ascii="Trebuchet MS" w:eastAsia="Trebuchet MS" w:hAnsi="Trebuchet MS" w:cs="Trebuchet MS"/>
          <w:b/>
          <w:u w:val="single"/>
        </w:rPr>
        <w:t>.</w:t>
      </w:r>
    </w:p>
    <w:p w:rsidR="00156D01" w:rsidRDefault="0016659D">
      <w:pPr>
        <w:spacing w:after="12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  <w:u w:val="single"/>
        </w:rPr>
        <w:t xml:space="preserve"> </w:t>
      </w: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CD5C32" w:rsidRDefault="00CD5C32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  <w:u w:val="single"/>
        </w:rPr>
      </w:pPr>
    </w:p>
    <w:p w:rsidR="00CD5C32" w:rsidRDefault="00CD5C32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  <w:u w:val="single"/>
        </w:rPr>
      </w:pPr>
    </w:p>
    <w:p w:rsidR="00156D01" w:rsidRDefault="0016659D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</w:rPr>
      </w:pPr>
      <w:r>
        <w:rPr>
          <w:rFonts w:ascii="Trebuchet MS" w:eastAsia="Trebuchet MS" w:hAnsi="Trebuchet MS" w:cs="Trebuchet MS"/>
          <w:b/>
          <w:i/>
          <w:sz w:val="32"/>
          <w:u w:val="single"/>
        </w:rPr>
        <w:lastRenderedPageBreak/>
        <w:t xml:space="preserve">Institucionalni okvir </w:t>
      </w:r>
    </w:p>
    <w:p w:rsidR="00156D01" w:rsidRDefault="00156D01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4586"/>
        <w:gridCol w:w="2110"/>
      </w:tblGrid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t>Opšte informacije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 xml:space="preserve">Izveštajna godina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2016.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Zemlja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Strategija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Period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Preuzmite link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Akcioni plan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Period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Preuzmite link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Operativni zaključci 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Preuzmite link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Akcioni plan za Poglavlje 23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Preuzmite link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t xml:space="preserve">Nacionalna kontakt tačka za Rome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Odeljenje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Direktni broj telefona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Broj mobilnog telefona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Uloga (opisati)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t>Tehnička podrška za nacionalnu kontakt tačku za Rome /sekretarijat</w:t>
            </w:r>
            <w:r>
              <w:rPr>
                <w:rFonts w:ascii="Trebuchet MS" w:eastAsia="Trebuchet MS" w:hAnsi="Trebuchet MS" w:cs="Trebuchet MS"/>
                <w:sz w:val="28"/>
                <w:u w:val="single"/>
              </w:rPr>
              <w:t xml:space="preserve"> </w:t>
            </w:r>
          </w:p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dodajte onoliko redova u nastavku koliko je potrebno]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Odeljenje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Direktan telefon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Mobilni telefon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Uloga (opisati)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t>Interdisciplinski organ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Obrazovanje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Zapošljavanje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lastRenderedPageBreak/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Zdravlje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Stanovanje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Upis u matične knjige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Državni budžet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Finansiranje iz IPA fondova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Državna statistika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Zabrana diskriminacije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Rodna ravnopravnost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Dečija zaštita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Smanjenje siromaštva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lastRenderedPageBreak/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Angažovanje na lokalnom nivou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Ostala pitanja (kultura, identitet, socijalna zaštita, itd.) [molimo navedite oblast i dodati redove po potrebi]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Rome i Romkinje predstavnici [molimo dodajte redove po potrebi]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Interdisciplinarno telo i mandat njegovih članova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Uloga u planiranju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Uloga u konsultacijama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Uloga u budžetiranju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Uloga u stavljanju u prvi plan (ugradnju u sve politike i planove)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Uloga u koordinaciji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Uloga u sprovođenju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Uloga u izveštavanju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Uloga u praćenju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Vremenski okvir i dokumenta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Period mandata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Učestalost sastanaka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Spisak datuma sastanaka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(2016)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Internet sajt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Dokumenta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</w:t>
            </w:r>
            <w:proofErr w:type="gramStart"/>
            <w:r>
              <w:rPr>
                <w:rFonts w:ascii="Trebuchet MS" w:eastAsia="Trebuchet MS" w:hAnsi="Trebuchet MS" w:cs="Trebuchet MS"/>
                <w:u w:val="single"/>
              </w:rPr>
              <w:t>molimo</w:t>
            </w:r>
            <w:proofErr w:type="gramEnd"/>
            <w:r>
              <w:rPr>
                <w:rFonts w:ascii="Trebuchet MS" w:eastAsia="Trebuchet MS" w:hAnsi="Trebuchet MS" w:cs="Trebuchet MS"/>
                <w:u w:val="single"/>
              </w:rPr>
              <w:t xml:space="preserve"> priložite ili dajte linkove, uključujući i pravila postupka, zapisnike sa sastanaka...]</w:t>
            </w:r>
          </w:p>
        </w:tc>
      </w:tr>
    </w:tbl>
    <w:p w:rsidR="00156D01" w:rsidRDefault="00156D01">
      <w:pPr>
        <w:tabs>
          <w:tab w:val="left" w:pos="1517"/>
        </w:tabs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6659D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  <w:r>
        <w:rPr>
          <w:rFonts w:ascii="Trebuchet MS" w:eastAsia="Trebuchet MS" w:hAnsi="Trebuchet MS" w:cs="Trebuchet MS"/>
          <w:sz w:val="28"/>
          <w:u w:val="single"/>
        </w:rPr>
        <w:t xml:space="preserve"> </w:t>
      </w: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6659D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</w:rPr>
      </w:pPr>
      <w:r>
        <w:rPr>
          <w:rFonts w:ascii="Trebuchet MS" w:eastAsia="Trebuchet MS" w:hAnsi="Trebuchet MS" w:cs="Trebuchet MS"/>
          <w:b/>
          <w:i/>
          <w:sz w:val="32"/>
          <w:u w:val="single"/>
        </w:rPr>
        <w:lastRenderedPageBreak/>
        <w:t xml:space="preserve">Mere po prioritetnim oblastima </w:t>
      </w: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630"/>
        <w:gridCol w:w="1214"/>
        <w:gridCol w:w="1126"/>
        <w:gridCol w:w="1697"/>
        <w:gridCol w:w="549"/>
        <w:gridCol w:w="2280"/>
      </w:tblGrid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t xml:space="preserve">Obrazovanje 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Cilj: [molimo unesite kratak naziv cilja koji je naveden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napišite ceo tekst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1: [molimo unesite kratak naziv prvog cilja kao što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1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2: [molimo unesite kratak naziv drugog cilja kako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2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potrebno, prema broju ciljeva navedenih u Strategiji] 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Izvestilac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Broj telefona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Datum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(podnetog izveštaja)</w:t>
            </w:r>
          </w:p>
        </w:tc>
      </w:tr>
    </w:tbl>
    <w:p w:rsidR="00156D01" w:rsidRDefault="00156D01">
      <w:pPr>
        <w:tabs>
          <w:tab w:val="left" w:pos="1517"/>
        </w:tabs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6659D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  <w:r>
        <w:rPr>
          <w:rFonts w:ascii="Trebuchet MS" w:eastAsia="Trebuchet MS" w:hAnsi="Trebuchet MS" w:cs="Trebuchet MS"/>
          <w:sz w:val="28"/>
          <w:u w:val="single"/>
        </w:rPr>
        <w:t xml:space="preserve"> </w:t>
      </w: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629"/>
        <w:gridCol w:w="1214"/>
        <w:gridCol w:w="1126"/>
        <w:gridCol w:w="1697"/>
        <w:gridCol w:w="549"/>
        <w:gridCol w:w="2281"/>
      </w:tblGrid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lastRenderedPageBreak/>
              <w:t>Zapošljavanje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Cilj: [molimo unesite kratak naziv cilja koji je naveden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napišite ceo tekst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1: [molimo unesite kratak naziv prvog cilja kao što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1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2: [molimo unesite kratak naziv drugog cilja kako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2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potrebno, prema broju ciljeva navedenih u Strategiji] 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Izvestilac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Broj telefona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Datum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(podnetog izveštaja)</w:t>
            </w:r>
          </w:p>
        </w:tc>
      </w:tr>
    </w:tbl>
    <w:p w:rsidR="00156D01" w:rsidRDefault="00156D01">
      <w:pPr>
        <w:tabs>
          <w:tab w:val="left" w:pos="1517"/>
        </w:tabs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6659D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  <w:r>
        <w:rPr>
          <w:rFonts w:ascii="Trebuchet MS" w:eastAsia="Trebuchet MS" w:hAnsi="Trebuchet MS" w:cs="Trebuchet MS"/>
          <w:sz w:val="28"/>
          <w:u w:val="single"/>
        </w:rPr>
        <w:t xml:space="preserve"> </w:t>
      </w: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630"/>
        <w:gridCol w:w="1214"/>
        <w:gridCol w:w="1126"/>
        <w:gridCol w:w="1697"/>
        <w:gridCol w:w="549"/>
        <w:gridCol w:w="2280"/>
      </w:tblGrid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t>Zdravlje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Cilj: [molimo unesite kratak naziv cilja koji je naveden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napišite ceo tekst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1: [molimo unesite kratak naziv prvog cilja kao što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1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2: [molimo unesite kratak naziv drugog cilja kako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2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potrebno, prema broju ciljeva navedenih u Strategiji] 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Izvestilac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Broj telefona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Datum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(podnetog izveštaja)</w:t>
            </w:r>
          </w:p>
        </w:tc>
      </w:tr>
    </w:tbl>
    <w:p w:rsidR="00156D01" w:rsidRDefault="00156D01">
      <w:pPr>
        <w:tabs>
          <w:tab w:val="left" w:pos="1517"/>
        </w:tabs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6659D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  <w:r>
        <w:rPr>
          <w:rFonts w:ascii="Trebuchet MS" w:eastAsia="Trebuchet MS" w:hAnsi="Trebuchet MS" w:cs="Trebuchet MS"/>
          <w:sz w:val="28"/>
          <w:u w:val="single"/>
        </w:rPr>
        <w:t xml:space="preserve"> </w:t>
      </w: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630"/>
        <w:gridCol w:w="1214"/>
        <w:gridCol w:w="1126"/>
        <w:gridCol w:w="1697"/>
        <w:gridCol w:w="549"/>
        <w:gridCol w:w="2280"/>
      </w:tblGrid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t xml:space="preserve">Stanovanje 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Cilj: [molimo unesite kratak naziv cilja koji je naveden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napišite ceo tekst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1: [molimo unesite kratak naziv prvog cilja kao što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1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2: [molimo unesite kratak naziv drugog cilja kako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2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potrebno, prema broju ciljeva navedenih u Strategiji] 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Izvestilac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Broj telefona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Datum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(podnetog izveštaja)</w:t>
            </w:r>
          </w:p>
        </w:tc>
      </w:tr>
    </w:tbl>
    <w:p w:rsidR="00156D01" w:rsidRDefault="00156D01">
      <w:pPr>
        <w:tabs>
          <w:tab w:val="left" w:pos="1517"/>
        </w:tabs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6659D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  <w:r>
        <w:rPr>
          <w:rFonts w:ascii="Trebuchet MS" w:eastAsia="Trebuchet MS" w:hAnsi="Trebuchet MS" w:cs="Trebuchet MS"/>
          <w:sz w:val="28"/>
          <w:u w:val="single"/>
        </w:rPr>
        <w:t xml:space="preserve"> </w:t>
      </w: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630"/>
        <w:gridCol w:w="1214"/>
        <w:gridCol w:w="1126"/>
        <w:gridCol w:w="1697"/>
        <w:gridCol w:w="549"/>
        <w:gridCol w:w="2280"/>
      </w:tblGrid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t xml:space="preserve">Ostalo </w:t>
            </w:r>
            <w:r>
              <w:rPr>
                <w:rFonts w:ascii="Trebuchet MS" w:eastAsia="Trebuchet MS" w:hAnsi="Trebuchet MS" w:cs="Trebuchet MS"/>
                <w:sz w:val="28"/>
                <w:u w:val="single"/>
              </w:rPr>
              <w:t xml:space="preserve"> </w:t>
            </w:r>
          </w:p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navedite ime druge prioritetne oblasti koja je navedena u Strategiji; dodajte onoliko tabela koliko je potrebna da bi se uključile sve prioritetne oblasti koje su navedene u Strategiji, ili izbrišite ovu tabelu ukoliko nije relevantna]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Cilj: [molimo unesite kratak naziv cilja koji je naveden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napišite ceo tekst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1: [molimo unesite kratak naziv prvog cilja kao što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1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2: [molimo unesite kratak naziv drugog cilja kako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2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potrebno, prema broju ciljeva navedenih u Strategiji] 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Izvestilac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Broj telefona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Datum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(podnetog izveštaja)</w:t>
            </w:r>
          </w:p>
        </w:tc>
      </w:tr>
    </w:tbl>
    <w:p w:rsidR="00156D01" w:rsidRDefault="00156D01">
      <w:pPr>
        <w:tabs>
          <w:tab w:val="left" w:pos="1517"/>
        </w:tabs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6659D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  <w:u w:val="single"/>
        </w:rPr>
        <w:t xml:space="preserve"> </w:t>
      </w:r>
    </w:p>
    <w:p w:rsidR="007D78F0" w:rsidRDefault="007D78F0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  <w:u w:val="single"/>
        </w:rPr>
      </w:pPr>
    </w:p>
    <w:p w:rsidR="007D78F0" w:rsidRDefault="007D78F0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  <w:u w:val="single"/>
        </w:rPr>
      </w:pPr>
    </w:p>
    <w:p w:rsidR="007D78F0" w:rsidRDefault="007D78F0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  <w:u w:val="single"/>
        </w:rPr>
      </w:pPr>
    </w:p>
    <w:p w:rsidR="007D78F0" w:rsidRDefault="007D78F0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  <w:u w:val="single"/>
        </w:rPr>
      </w:pPr>
    </w:p>
    <w:p w:rsidR="00156D01" w:rsidRDefault="0016659D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</w:rPr>
      </w:pPr>
      <w:r>
        <w:rPr>
          <w:rFonts w:ascii="Trebuchet MS" w:eastAsia="Trebuchet MS" w:hAnsi="Trebuchet MS" w:cs="Trebuchet MS"/>
          <w:b/>
          <w:i/>
          <w:sz w:val="32"/>
          <w:u w:val="single"/>
        </w:rPr>
        <w:t xml:space="preserve">Budžet </w:t>
      </w: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5"/>
        <w:gridCol w:w="2585"/>
      </w:tblGrid>
      <w:tr w:rsidR="00156D01">
        <w:trPr>
          <w:trHeight w:val="1"/>
        </w:trPr>
        <w:tc>
          <w:tcPr>
            <w:tcW w:w="9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t xml:space="preserve">Budžet za 2016. godinu </w:t>
            </w:r>
          </w:p>
        </w:tc>
      </w:tr>
      <w:tr w:rsidR="00156D01">
        <w:trPr>
          <w:trHeight w:val="1"/>
        </w:trPr>
        <w:tc>
          <w:tcPr>
            <w:tcW w:w="9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Pregled budžeta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Ukupan budžet planiran za sprovođenje Strategije u 2016. godini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# [u evrima]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Ukupan budžet potrošen za sprovođenje Strategije u 2016. godini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# [u evrima]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državni budžet potrošen za sprovođenje Strategije u 2016. godini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regionalni/lokalni budžet potrošen za sprovođenje Strategije u 2016. godini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sprovođenje Strategije u 2016. godini iz IPA programa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# [u evrima]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 potrošen za sprovođenje Strategije u 2016. godini iz IZVORA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[dodati onoliko redova koliko je potrebno za drugi izvor finansiranja i naziv izvora finansiranja umesto reči IZVOR, ili izbrisati redove ukoliko nije primenljivo]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9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Presek budžeta za prioritetne oblasti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OBRAZOVANJE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ZAPOŠLJAVANJE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STANOVANJE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ZDRAVLJE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OSTALO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[dodati onoliko redova koliko je potrebno za druge prioritetne oblasti i navesti te oblasti umesto reči OSTALO, ili izbrisati redove ukoliko nije primenljivo]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9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 xml:space="preserve">Presek budžeta za druge troškove u vezi  sa Strategijom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funkcionisanje nacionalne kontakt tačke (NKT) za Rome i tehničku kancelariju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funkcionisanje interdisciplinarnog tela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izgradnju institucionalnog kapaciteta u 2016. godini 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prikupljanje finansijskih sredstava u 2016. godini 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međunarodnu saradnju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 potrošen za izveštavanje, monitoring i evaluaciju u 2016. godini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OSTALO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[dodati onoliko redova koliko je potrebno za druge troškove koji se odnose na Strategiju i navesti te oblasti umesto reči OSTALO, ili izbrisati redove ukoliko nije primenljivo]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</w:tbl>
    <w:p w:rsidR="00156D01" w:rsidRDefault="00156D01">
      <w:pPr>
        <w:tabs>
          <w:tab w:val="left" w:pos="1517"/>
        </w:tabs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6659D">
      <w:pPr>
        <w:spacing w:after="120" w:line="240" w:lineRule="auto"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  <w:u w:val="single"/>
        </w:rPr>
        <w:t xml:space="preserve"> </w:t>
      </w: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7D78F0" w:rsidRDefault="007D78F0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  <w:u w:val="single"/>
        </w:rPr>
      </w:pPr>
    </w:p>
    <w:p w:rsidR="00156D01" w:rsidRDefault="0016659D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</w:rPr>
      </w:pPr>
      <w:r>
        <w:rPr>
          <w:rFonts w:ascii="Trebuchet MS" w:eastAsia="Trebuchet MS" w:hAnsi="Trebuchet MS" w:cs="Trebuchet MS"/>
          <w:b/>
          <w:i/>
          <w:sz w:val="32"/>
          <w:u w:val="single"/>
        </w:rPr>
        <w:t>Procena uticaja</w:t>
      </w: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2455"/>
        <w:gridCol w:w="774"/>
        <w:gridCol w:w="729"/>
        <w:gridCol w:w="736"/>
        <w:gridCol w:w="980"/>
        <w:gridCol w:w="654"/>
        <w:gridCol w:w="927"/>
        <w:gridCol w:w="1179"/>
      </w:tblGrid>
      <w:tr w:rsidR="00156D01">
        <w:trPr>
          <w:trHeight w:val="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Šifra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Pokazatelj 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Romi 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Ukupna populacija 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Godina 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Izvor 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Definicija </w:t>
            </w:r>
          </w:p>
        </w:tc>
      </w:tr>
      <w:tr w:rsidR="00156D01">
        <w:trPr>
          <w:trHeight w:val="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 muškarci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 žene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Ukupno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 xml:space="preserve">Obrazovanje </w:t>
            </w: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Stopa pohađanja predškolskog obrazovanja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upisa u osnovne škole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upisa u srednje škole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upisa na tercijarni stepen obrazovanja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odustajanja od osnovnog obrazovanja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odustajanja od srednjoškolskog obrazovanja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EDU7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Stopa završetka osnovnog obrazovanja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Stopa završetka srednjeg obrazovanja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EDU9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Stopa završetka tercijarnog nivoa obrazovanja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EDU10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pismenosti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pohađanja specijalnih škola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EDU12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škola gde se primenjuje segregacija (gde ne primaju Rome)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Nije primenljivo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Zapošljavanje</w:t>
            </w: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EMP1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zapošljavanja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EMP2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rada u sivoj ekonomiji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EMP3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nezaposlenosti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EMP4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Dugoročna stopa nezaposlenosti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EMP5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Poslednja iskustvo zapošljavanja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(meseci)</w:t>
            </w: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EMP6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Stopa onih bez ikakvog radnog iskustva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EMP7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Stopa mladih koji nisu ni u procesu obrazovanja, zapošljavanja ili obuke (NEET)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Zdravlje</w:t>
            </w: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HEA1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pristupa zdravstvenom osiguranju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HEA2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smrtnosti odojčadi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HEA3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Očekivano trajanje života na rođenju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(godine)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 xml:space="preserve">Stanovanje </w:t>
            </w: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HOU1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Stopa beskućništva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HOU2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priključenosti na sistem za vodosnabdevanje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HOU3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priključenosti na sistem za snabdevanje električnom energijom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HOU4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posedovanja dokumenata o vlasništvu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HOU5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Stopa naselja gde se primenjuje segregacija (gde su Romi izolovani)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Nije primenljivo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HOU6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Prenatrpanost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(kvadrati)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 xml:space="preserve">Međuresorno </w:t>
            </w: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CRC1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rizika od siromaštva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CRC2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Prosečan prihod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(u lokalnoj valuti) </w:t>
            </w: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CRC3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apsolutnog siromaštva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CRC4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Stope iskustva sa diskriminacijom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CRC5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upisa u matične knjige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56D01" w:rsidRDefault="00156D01">
      <w:pPr>
        <w:tabs>
          <w:tab w:val="left" w:pos="1517"/>
        </w:tabs>
        <w:spacing w:after="120" w:line="240" w:lineRule="auto"/>
        <w:rPr>
          <w:rFonts w:ascii="Trebuchet MS" w:eastAsia="Trebuchet MS" w:hAnsi="Trebuchet MS" w:cs="Trebuchet MS"/>
          <w:sz w:val="28"/>
        </w:rPr>
      </w:pPr>
    </w:p>
    <w:sectPr w:rsidR="00156D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3E" w:rsidRDefault="0007403E" w:rsidP="007D78F0">
      <w:pPr>
        <w:spacing w:after="0" w:line="240" w:lineRule="auto"/>
      </w:pPr>
      <w:r>
        <w:separator/>
      </w:r>
    </w:p>
  </w:endnote>
  <w:endnote w:type="continuationSeparator" w:id="0">
    <w:p w:rsidR="0007403E" w:rsidRDefault="0007403E" w:rsidP="007D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3E" w:rsidRDefault="0007403E" w:rsidP="007D78F0">
      <w:pPr>
        <w:spacing w:after="0" w:line="240" w:lineRule="auto"/>
      </w:pPr>
      <w:r>
        <w:separator/>
      </w:r>
    </w:p>
  </w:footnote>
  <w:footnote w:type="continuationSeparator" w:id="0">
    <w:p w:rsidR="0007403E" w:rsidRDefault="0007403E" w:rsidP="007D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F0" w:rsidRDefault="007D78F0">
    <w:pPr>
      <w:pStyle w:val="Header"/>
      <w:rPr>
        <w:rFonts w:ascii="Trebuchet MS" w:hAnsi="Trebuchet MS"/>
        <w:noProof/>
        <w:color w:val="0071B9"/>
        <w:sz w:val="24"/>
      </w:rPr>
    </w:pPr>
  </w:p>
  <w:p w:rsidR="007D78F0" w:rsidRDefault="007D7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01"/>
    <w:rsid w:val="0007403E"/>
    <w:rsid w:val="00156D01"/>
    <w:rsid w:val="0016659D"/>
    <w:rsid w:val="007D78F0"/>
    <w:rsid w:val="00CD5C32"/>
    <w:rsid w:val="00F75A80"/>
    <w:rsid w:val="00F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F0"/>
  </w:style>
  <w:style w:type="paragraph" w:styleId="Footer">
    <w:name w:val="footer"/>
    <w:basedOn w:val="Normal"/>
    <w:link w:val="FooterChar"/>
    <w:uiPriority w:val="99"/>
    <w:unhideWhenUsed/>
    <w:rsid w:val="007D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F0"/>
  </w:style>
  <w:style w:type="paragraph" w:styleId="Footer">
    <w:name w:val="footer"/>
    <w:basedOn w:val="Normal"/>
    <w:link w:val="FooterChar"/>
    <w:uiPriority w:val="99"/>
    <w:unhideWhenUsed/>
    <w:rsid w:val="007D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Krstanovic</dc:creator>
  <cp:lastModifiedBy>Orhan Usein</cp:lastModifiedBy>
  <cp:revision>2</cp:revision>
  <dcterms:created xsi:type="dcterms:W3CDTF">2017-08-08T11:08:00Z</dcterms:created>
  <dcterms:modified xsi:type="dcterms:W3CDTF">2017-08-08T11:08:00Z</dcterms:modified>
</cp:coreProperties>
</file>